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ore1.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metadata/core-properties" Target="docProps/core1.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Normal1"/>
        <w:bidi w:val="0"/>
      </w:pPr>
      <w:r>
        <w:rPr>
          <w:rStyle w:val="DefaultParagraphFont"/>
          <w:i/>
          <w:iCs/>
          <w:sz w:val="26"/>
          <w:szCs w:val="26"/>
          <w:rtl w:val="0"/>
          <w:lang w:val="sv"/>
        </w:rPr>
        <w:t xml:space="preserve">Hot Hot Balloons </w:t>
      </w:r>
    </w:p>
    <w:p>
      <w:pPr>
        <w:pStyle w:val="Normal1"/>
        <w:bidi w:val="0"/>
      </w:pPr>
      <w:r>
        <w:rPr>
          <w:rStyle w:val="DefaultParagraphFont"/>
          <w:b/>
          <w:bCs/>
          <w:rtl w:val="0"/>
          <w:lang w:val="sv"/>
        </w:rPr>
        <w:t>Hot Hot Balloons</w:t>
      </w:r>
      <w:r>
        <w:rPr>
          <w:rStyle w:val="DefaultParagraphFont"/>
          <w:rFonts w:cs="Calibri"/>
          <w:color w:val="000000"/>
          <w:rtl w:val="0"/>
          <w:lang w:val="sv"/>
        </w:rPr>
        <w:t xml:space="preserve"> är en videoslot med 7 hjul och 7 rader som använder sig av klusterutbetalningar och har fallande hjul, Gratissnurr och ett Gyllene Insats-alternativ för att öka chansen att få Gratissnurr, samt Köp av bonus-alternativ. För att vinna, landa 5 eller fler matchande symboler i rad, vågrätt eller lodrätt - de måste hänga ihop med varandra. </w:t>
      </w: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sv"/>
        </w:rPr>
        <w:t>Fallande vinster</w:t>
      </w:r>
    </w:p>
    <w:p>
      <w:pPr>
        <w:pStyle w:val="Normal1"/>
        <w:bidi w:val="0"/>
      </w:pPr>
      <w:r>
        <w:rPr>
          <w:rStyle w:val="DefaultParagraphFont"/>
          <w:rFonts w:cs="Calibri"/>
          <w:color w:val="000000"/>
          <w:rtl w:val="0"/>
          <w:lang w:val="sv"/>
        </w:rPr>
        <w:t>Under basspelet är kaskadhjulen aktiva, så att alla vinnande symboler försvinner från hjulen efter varje utbetalad vinst, för att skapa utrymme för nya symboler som landar. Det kan leda till fler kombinationer och fler utbetalningar. Det teoretiska gränsvärdet för kaskad är 100 kaskader.</w:t>
      </w:r>
    </w:p>
    <w:p>
      <w:pPr>
        <w:pStyle w:val="Normal1"/>
        <w:bidi w:val="0"/>
        <w:rPr>
          <w:rFonts w:cs="Calibri"/>
          <w:color w:val="000000"/>
        </w:rPr>
      </w:pPr>
      <w:r>
        <w:rPr>
          <w:rFonts w:cs="Calibri"/>
          <w:color w:val="000000"/>
          <w:rtl w:val="0"/>
          <w:lang w:val="sv"/>
        </w:rPr>
        <w:t xml:space="preserve">Under kaskadspel, aktiverar den första vinsten de vinnande positionerna. En annan vinst på en aktiverad position skapar en 2x multiplikator på samma snurr. Vinst igen på samma snurr med en 2x multiplikator fördubblar den till 4x, en annan vinst på 4x fördubblar den till 8x och så vidare. </w:t>
      </w:r>
    </w:p>
    <w:p>
      <w:pPr>
        <w:pStyle w:val="Normal1"/>
        <w:bidi w:val="0"/>
      </w:pPr>
      <w:r>
        <w:rPr>
          <w:rStyle w:val="DefaultParagraphFont"/>
          <w:rFonts w:cs="Calibri"/>
          <w:color w:val="000000"/>
          <w:rtl w:val="0"/>
          <w:lang w:val="sv"/>
        </w:rPr>
        <w:t xml:space="preserve">Multiplikatorer under spelet har ett tak på </w:t>
      </w:r>
      <w:r>
        <w:rPr>
          <w:rStyle w:val="DefaultParagraphFont"/>
          <w:rFonts w:cs="Calibri"/>
          <w:color w:val="00B050"/>
          <w:rtl w:val="0"/>
          <w:lang w:val="sv"/>
        </w:rPr>
        <w:t>128x.</w:t>
      </w:r>
      <w:r>
        <w:rPr>
          <w:rStyle w:val="DefaultParagraphFont"/>
          <w:rFonts w:cs="Calibri"/>
          <w:color w:val="000000"/>
          <w:rtl w:val="0"/>
          <w:lang w:val="sv"/>
        </w:rPr>
        <w:t xml:space="preserve"> De kan som mest gå upp till </w:t>
      </w:r>
      <w:r>
        <w:rPr>
          <w:rStyle w:val="DefaultParagraphFont"/>
          <w:rFonts w:cs="Calibri"/>
          <w:color w:val="00B050"/>
          <w:rtl w:val="0"/>
          <w:lang w:val="sv"/>
        </w:rPr>
        <w:t>128x</w:t>
      </w:r>
      <w:r>
        <w:rPr>
          <w:rStyle w:val="DefaultParagraphFont"/>
          <w:rFonts w:cs="Calibri"/>
          <w:color w:val="000000"/>
          <w:rtl w:val="0"/>
          <w:lang w:val="sv"/>
        </w:rPr>
        <w:t>.</w:t>
      </w:r>
    </w:p>
    <w:p>
      <w:pPr>
        <w:pStyle w:val="Normal1"/>
        <w:rPr>
          <w:rFonts w:cs="Calibri"/>
          <w:color w:val="000000"/>
        </w:rPr>
      </w:pP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sv"/>
        </w:rPr>
        <w:t>Gratissnurr</w:t>
      </w:r>
    </w:p>
    <w:p>
      <w:pPr>
        <w:pStyle w:val="Normal1"/>
        <w:bidi w:val="0"/>
      </w:pPr>
      <w:r>
        <w:rPr>
          <w:rtl w:val="0"/>
          <w:lang w:val="sv"/>
        </w:rPr>
        <w:t>Att landa 3 [Scatters] under basspelet ger 10 Gratissnurr. Under gratissnurr är kaskadspel-funktionen aktiv precis som i basspelet. Dessutom är multiplikatorerna sticky och fastnar på hjulen under gratissnurr. Därmed kan varje vinst dubbla den föregående multiplikatorn på vinstlinjerna under gratissnurr.</w:t>
      </w:r>
    </w:p>
    <w:p>
      <w:pPr>
        <w:pStyle w:val="Normal1"/>
        <w:bidi w:val="0"/>
      </w:pPr>
      <w:r>
        <w:rPr>
          <w:rtl w:val="0"/>
          <w:lang w:val="sv"/>
        </w:rPr>
        <w:t>Gratissnurr kan återaktiveras om du landar 3 [Scatter], vilket ger ytterligare 10 Gratissnurr.</w:t>
      </w:r>
    </w:p>
    <w:p>
      <w:pPr>
        <w:pStyle w:val="Normal1"/>
      </w:pP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sv"/>
        </w:rPr>
        <w:t>Super-Gratissnurr</w:t>
      </w:r>
    </w:p>
    <w:p>
      <w:pPr>
        <w:pStyle w:val="Normal1"/>
        <w:bidi w:val="0"/>
      </w:pPr>
      <w:r>
        <w:rPr>
          <w:rtl w:val="0"/>
          <w:lang w:val="sv"/>
        </w:rPr>
        <w:t xml:space="preserve">Super-Gratissnurr kan aktiveras när Gyllene Insats är aktivt. Att landa 3 [Scatters] när Gyllene Insats är aktiverat ger 10 Gratissnurr. Alla hjul i super-gratissnurr har redan 2x multiplikatorer från start. Multiplikatorer kan fördubblas av vinster och nå som mest </w:t>
      </w:r>
      <w:r>
        <w:rPr>
          <w:rStyle w:val="DefaultParagraphFont"/>
          <w:rFonts w:cs="Calibri"/>
          <w:color w:val="00B050"/>
          <w:rtl w:val="0"/>
          <w:lang w:val="sv"/>
        </w:rPr>
        <w:t>128x</w:t>
      </w:r>
      <w:r>
        <w:rPr>
          <w:rtl w:val="0"/>
          <w:lang w:val="sv"/>
        </w:rPr>
        <w:t xml:space="preserve">. </w:t>
      </w:r>
    </w:p>
    <w:p>
      <w:pPr>
        <w:pStyle w:val="Normal1"/>
        <w:bidi w:val="0"/>
      </w:pPr>
      <w:r>
        <w:rPr>
          <w:rtl w:val="0"/>
          <w:lang w:val="sv"/>
        </w:rPr>
        <w:t>Super-Gratissnurr kan också aktiveras via Köp av bonus-alternativ.</w:t>
      </w:r>
    </w:p>
    <w:p>
      <w:pPr>
        <w:pStyle w:val="Normal1"/>
      </w:pPr>
    </w:p>
    <w:p>
      <w:pPr>
        <w:pStyle w:val="Heading2"/>
        <w:tabs>
          <w:tab w:val="left" w:pos="0"/>
          <w:tab w:val="clear" w:pos="720"/>
        </w:tabs>
        <w:bidi w:val="0"/>
        <w:ind w:left="0" w:firstLine="0"/>
        <w:rPr>
          <w:rFonts w:eastAsia="Calibri Light" w:cs="Calibri Light"/>
          <w:sz w:val="25"/>
          <w:szCs w:val="25"/>
        </w:rPr>
      </w:pPr>
      <w:r>
        <w:rPr>
          <w:rFonts w:eastAsia="Calibri Light" w:cs="Calibri Light"/>
          <w:sz w:val="25"/>
          <w:szCs w:val="25"/>
          <w:rtl w:val="0"/>
          <w:lang w:val="sv"/>
        </w:rPr>
        <w:t>Gyllene Insats</w:t>
      </w:r>
    </w:p>
    <w:p>
      <w:pPr>
        <w:pStyle w:val="Normal1"/>
        <w:rPr>
          <w:rFonts w:cs="Calibri"/>
          <w:color w:val="000000"/>
        </w:rPr>
      </w:pPr>
    </w:p>
    <w:p>
      <w:pPr>
        <w:pStyle w:val="Normal1"/>
        <w:bidi w:val="0"/>
      </w:pPr>
      <w:r>
        <w:rPr>
          <w:rStyle w:val="DefaultParagraphFont"/>
          <w:rFonts w:cs="Calibri"/>
          <w:color w:val="000000"/>
          <w:rtl w:val="0"/>
          <w:lang w:val="sv"/>
        </w:rPr>
        <w:t xml:space="preserve">Gyllene Insats är aktivt under baspelet. När de är aktiverade, kan </w:t>
      </w:r>
      <w:r>
        <w:rPr>
          <w:rStyle w:val="DefaultParagraphFont"/>
          <w:rFonts w:cs="Calibri"/>
          <w:color w:val="00B050"/>
          <w:rtl w:val="0"/>
          <w:lang w:val="sv"/>
        </w:rPr>
        <w:t>Gratissnurr aktiveras oftare</w:t>
      </w:r>
      <w:r>
        <w:rPr>
          <w:rStyle w:val="DefaultParagraphFont"/>
          <w:rFonts w:cs="Calibri"/>
          <w:color w:val="000000"/>
          <w:rtl w:val="0"/>
          <w:lang w:val="sv"/>
        </w:rPr>
        <w:t xml:space="preserve"> under basspelet. Dessutom, om gratissnurr aktiveras när Gyllene Insats är aktivt, börjar alla rader i gratissnurr med en 2x multiplikator och kan nå upp till </w:t>
      </w:r>
      <w:r>
        <w:rPr>
          <w:rStyle w:val="DefaultParagraphFont"/>
          <w:rFonts w:cs="Calibri"/>
          <w:color w:val="00B050"/>
          <w:rtl w:val="0"/>
          <w:lang w:val="sv"/>
        </w:rPr>
        <w:t>128x</w:t>
      </w:r>
      <w:r>
        <w:rPr>
          <w:rStyle w:val="DefaultParagraphFont"/>
          <w:rFonts w:cs="Calibri"/>
          <w:color w:val="000000"/>
          <w:rtl w:val="0"/>
          <w:lang w:val="sv"/>
        </w:rPr>
        <w:t>.</w:t>
      </w:r>
    </w:p>
    <w:p>
      <w:pPr>
        <w:pStyle w:val="Normal1"/>
        <w:bidi w:val="0"/>
        <w:rPr>
          <w:rFonts w:cs="Calibri"/>
          <w:color w:val="000000"/>
        </w:rPr>
      </w:pPr>
      <w:r>
        <w:rPr>
          <w:rFonts w:cs="Calibri"/>
          <w:color w:val="000000"/>
          <w:rtl w:val="0"/>
          <w:lang w:val="sv"/>
        </w:rPr>
        <w:t xml:space="preserve">Att aktivera Gyllene Insats kostar 2x den totala aktuella insatsen. </w:t>
      </w:r>
    </w:p>
    <w:p>
      <w:pPr>
        <w:pStyle w:val="Normal1"/>
      </w:pPr>
      <w:r>
        <w:rPr>
          <w:rStyle w:val="DefaultParagraphFont"/>
          <w:rFonts w:cs="Calibri"/>
        </w:rPr>
        <w:t xml:space="preserve"> </w:t>
      </w:r>
    </w:p>
    <w:p>
      <w:pPr>
        <w:pStyle w:val="Normal1"/>
        <w:bidi w:val="0"/>
        <w:rPr>
          <w:rFonts w:ascii="Calibri Light" w:eastAsia="Calibri Light" w:hAnsi="Calibri Light" w:cs="Calibri Light"/>
          <w:color w:val="2F5496"/>
          <w:sz w:val="25"/>
          <w:szCs w:val="25"/>
        </w:rPr>
      </w:pPr>
      <w:r>
        <w:rPr>
          <w:rFonts w:ascii="Calibri Light" w:eastAsia="Calibri Light" w:hAnsi="Calibri Light" w:cs="Calibri Light"/>
          <w:color w:val="2F5496"/>
          <w:sz w:val="25"/>
          <w:szCs w:val="25"/>
          <w:rtl w:val="0"/>
          <w:lang w:val="sv"/>
        </w:rPr>
        <w:t xml:space="preserve">Köp Gratissnurr </w:t>
      </w:r>
    </w:p>
    <w:p>
      <w:pPr>
        <w:pStyle w:val="Normal1"/>
        <w:bidi w:val="0"/>
      </w:pPr>
      <w:r>
        <w:rPr>
          <w:rStyle w:val="DefaultParagraphFont"/>
          <w:rFonts w:cs="Calibri"/>
          <w:color w:val="000000"/>
          <w:rtl w:val="0"/>
          <w:lang w:val="sv"/>
        </w:rPr>
        <w:t xml:space="preserve">Klicka på [Köp Gratissnurr]-knappen för att gå till bekräftelse av köp av bonus. Välj insats för bonusen och tryck på [Köp] för att bekräfta insatsen, vilket automatiskt aktiverar gratissnurren.  </w:t>
      </w:r>
    </w:p>
    <w:p>
      <w:pPr>
        <w:pStyle w:val="Normal1"/>
        <w:bidi w:val="0"/>
        <w:rPr>
          <w:rFonts w:cs="Calibri"/>
          <w:color w:val="000000"/>
        </w:rPr>
      </w:pPr>
      <w:r>
        <w:rPr>
          <w:rFonts w:cs="Calibri"/>
          <w:color w:val="000000"/>
          <w:rtl w:val="0"/>
          <w:lang w:val="sv"/>
        </w:rPr>
        <w:t xml:space="preserve">[Köp Gratissnurr] har två alternativ. </w:t>
      </w:r>
    </w:p>
    <w:p>
      <w:pPr>
        <w:pStyle w:val="Normal1"/>
        <w:bidi w:val="0"/>
      </w:pPr>
      <w:r>
        <w:rPr>
          <w:rStyle w:val="DefaultParagraphFont"/>
          <w:rFonts w:cs="Calibri"/>
          <w:color w:val="000000"/>
          <w:rtl w:val="0"/>
          <w:lang w:val="sv"/>
        </w:rPr>
        <w:t xml:space="preserve">RTP för Köp av bonus är </w:t>
      </w:r>
      <w:r>
        <w:rPr>
          <w:rStyle w:val="DefaultParagraphFont"/>
          <w:rFonts w:cs="Calibri"/>
          <w:color w:val="242424"/>
          <w:rtl w:val="0"/>
          <w:lang w:val="sv"/>
        </w:rPr>
        <w:t>{0}</w:t>
      </w:r>
      <w:r>
        <w:rPr>
          <w:rStyle w:val="DefaultParagraphFont"/>
          <w:rFonts w:cs="Calibri"/>
          <w:color w:val="000000"/>
          <w:rtl w:val="0"/>
          <w:lang w:val="sv"/>
        </w:rPr>
        <w:t xml:space="preserve"> % för vanlig insats. Det kostar </w:t>
      </w:r>
      <w:r>
        <w:rPr>
          <w:rStyle w:val="DefaultParagraphFont"/>
          <w:rFonts w:cs="Calibri"/>
          <w:color w:val="00B050"/>
          <w:rtl w:val="0"/>
          <w:lang w:val="sv"/>
        </w:rPr>
        <w:t>80x</w:t>
      </w:r>
      <w:r>
        <w:rPr>
          <w:rStyle w:val="DefaultParagraphFont"/>
          <w:rFonts w:cs="Calibri"/>
          <w:color w:val="000000"/>
          <w:rtl w:val="0"/>
          <w:lang w:val="sv"/>
        </w:rPr>
        <w:t xml:space="preserve"> den totala aktuella insatsen.</w:t>
      </w:r>
    </w:p>
    <w:p>
      <w:pPr>
        <w:pStyle w:val="Normal1"/>
        <w:bidi w:val="0"/>
      </w:pPr>
      <w:r>
        <w:rPr>
          <w:rStyle w:val="DefaultParagraphFont"/>
          <w:rFonts w:cs="Calibri"/>
          <w:color w:val="000000"/>
          <w:rtl w:val="0"/>
          <w:lang w:val="sv"/>
        </w:rPr>
        <w:t xml:space="preserve">RTP för Köp av bonus är </w:t>
      </w:r>
      <w:r>
        <w:rPr>
          <w:rStyle w:val="DefaultParagraphFont"/>
          <w:rFonts w:cs="Calibri"/>
          <w:color w:val="242424"/>
          <w:rtl w:val="0"/>
          <w:lang w:val="sv"/>
        </w:rPr>
        <w:t>{0}</w:t>
      </w:r>
      <w:r>
        <w:rPr>
          <w:rStyle w:val="DefaultParagraphFont"/>
          <w:rFonts w:cs="Calibri"/>
          <w:color w:val="000000"/>
          <w:rtl w:val="0"/>
          <w:lang w:val="sv"/>
        </w:rPr>
        <w:t xml:space="preserve"> % för Gyllene Insats. Det kostar </w:t>
      </w:r>
      <w:r>
        <w:rPr>
          <w:rStyle w:val="DefaultParagraphFont"/>
          <w:rFonts w:cs="Calibri"/>
          <w:color w:val="00B050"/>
          <w:rtl w:val="0"/>
          <w:lang w:val="sv"/>
        </w:rPr>
        <w:t>160x</w:t>
      </w:r>
      <w:r>
        <w:rPr>
          <w:rStyle w:val="DefaultParagraphFont"/>
          <w:rFonts w:cs="Calibri"/>
          <w:color w:val="000000"/>
          <w:rtl w:val="0"/>
          <w:lang w:val="sv"/>
        </w:rPr>
        <w:t xml:space="preserve"> den totala aktuella insatsen.</w:t>
      </w:r>
    </w:p>
    <w:p>
      <w:pPr>
        <w:pStyle w:val="Normal1"/>
        <w:bidi w:val="0"/>
      </w:pPr>
      <w:r>
        <w:rPr>
          <w:rStyle w:val="DefaultParagraphFont"/>
          <w:rFonts w:eastAsia="Yu Mincho" w:cs="Arial"/>
          <w:color w:val="242424"/>
          <w:rtl w:val="0"/>
          <w:lang w:val="sv"/>
        </w:rPr>
        <w:t>Köp av Funktion är eventuellt inte tillgängligt på alla marknader.</w:t>
      </w:r>
    </w:p>
    <w:p>
      <w:pPr>
        <w:pStyle w:val="Heading2"/>
        <w:tabs>
          <w:tab w:val="left" w:pos="0"/>
          <w:tab w:val="clear" w:pos="720"/>
        </w:tabs>
        <w:ind w:left="0" w:firstLine="0"/>
        <w:rPr>
          <w:rFonts w:eastAsia="Calibri Light" w:cs="Calibri Light"/>
          <w:sz w:val="25"/>
          <w:szCs w:val="25"/>
        </w:rPr>
      </w:pP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sv"/>
        </w:rPr>
        <w:t>VINSTTAK</w:t>
      </w:r>
    </w:p>
    <w:p>
      <w:pPr>
        <w:pStyle w:val="Normal1"/>
        <w:bidi w:val="0"/>
      </w:pPr>
      <w:r>
        <w:rPr>
          <w:rtl w:val="0"/>
          <w:lang w:val="sv"/>
        </w:rPr>
        <w:t>Hot Hot Balloons har ett vinsttak på 10,000x den aktuella insatsen. Maxvinsten kan nås genom att specifika kombinationer och/eller funktioner aktiveras. När det maximala vinstbeloppet uppnås under gratissnurr, betalas vinstbeloppet ut, gratissnurr</w:t>
      </w:r>
      <w:bookmarkStart w:id="0" w:name="_Int_HQTcv2Gy"/>
      <w:r>
        <w:rPr>
          <w:rtl w:val="0"/>
          <w:lang w:val="sv"/>
        </w:rPr>
        <w:t>-spelet</w:t>
      </w:r>
      <w:bookmarkEnd w:id="0"/>
      <w:r>
        <w:rPr>
          <w:rtl w:val="0"/>
          <w:lang w:val="sv"/>
        </w:rPr>
        <w:t xml:space="preserve"> avslutas omedelbart, och spelet återgår till basspelet.</w:t>
      </w:r>
    </w:p>
    <w:p>
      <w:pPr>
        <w:pStyle w:val="Normal1"/>
      </w:pPr>
    </w:p>
    <w:p>
      <w:pPr>
        <w:pStyle w:val="Heading2"/>
        <w:tabs>
          <w:tab w:val="left" w:pos="0"/>
          <w:tab w:val="clear" w:pos="720"/>
        </w:tabs>
        <w:bidi w:val="0"/>
        <w:ind w:left="0" w:firstLine="0"/>
      </w:pPr>
      <w:r>
        <w:rPr>
          <w:rStyle w:val="DefaultParagraphFont"/>
          <w:rFonts w:eastAsia="Calibri Light" w:cs="Calibri Light"/>
          <w:sz w:val="25"/>
          <w:szCs w:val="25"/>
          <w:rtl w:val="0"/>
          <w:lang w:val="sv"/>
        </w:rPr>
        <w:t>Spelets RTP</w:t>
      </w:r>
    </w:p>
    <w:p>
      <w:pPr>
        <w:pStyle w:val="Normal1"/>
        <w:bidi w:val="0"/>
      </w:pPr>
      <w:r>
        <w:rPr>
          <w:rStyle w:val="DefaultParagraphFont"/>
          <w:rFonts w:cs="Calibri"/>
          <w:rtl w:val="0"/>
          <w:lang w:val="sv"/>
        </w:rPr>
        <w:t xml:space="preserve"> RTP för Hot Hot Balloons är </w:t>
      </w:r>
      <w:r>
        <w:rPr>
          <w:rStyle w:val="DefaultParagraphFont"/>
          <w:rFonts w:cs="Calibri"/>
          <w:color w:val="242424"/>
          <w:rtl w:val="0"/>
          <w:lang w:val="sv"/>
        </w:rPr>
        <w:t>{0}</w:t>
      </w:r>
      <w:r>
        <w:rPr>
          <w:rStyle w:val="DefaultParagraphFont"/>
          <w:rFonts w:cs="Calibri"/>
          <w:rtl w:val="0"/>
          <w:lang w:val="sv"/>
        </w:rPr>
        <w:t xml:space="preserve"> %</w:t>
      </w:r>
    </w:p>
    <w:p>
      <w:pPr>
        <w:pStyle w:val="Normal1"/>
        <w:bidi w:val="0"/>
      </w:pPr>
      <w:r>
        <w:rPr>
          <w:rStyle w:val="DefaultParagraphFont"/>
          <w:rFonts w:cs="Calibri"/>
          <w:rtl w:val="0"/>
          <w:lang w:val="sv"/>
        </w:rPr>
        <w:t xml:space="preserve">När spelaren väljer att spela Gyllene Insats Gratissnurr är RTP </w:t>
      </w:r>
      <w:r>
        <w:rPr>
          <w:rStyle w:val="DefaultParagraphFont"/>
          <w:rFonts w:cs="Calibri"/>
          <w:color w:val="242424"/>
          <w:rtl w:val="0"/>
          <w:lang w:val="sv"/>
        </w:rPr>
        <w:t>{0}</w:t>
      </w:r>
      <w:r>
        <w:rPr>
          <w:rStyle w:val="DefaultParagraphFont"/>
          <w:rFonts w:cs="Calibri"/>
          <w:rtl w:val="0"/>
          <w:lang w:val="sv"/>
        </w:rPr>
        <w:t xml:space="preserve"> %. </w:t>
      </w:r>
    </w:p>
    <w:p>
      <w:pPr>
        <w:pStyle w:val="Normal1"/>
        <w:spacing w:before="0" w:after="0"/>
        <w:rPr>
          <w:rFonts w:cs="Calibri"/>
        </w:rPr>
      </w:pPr>
    </w:p>
    <w:p>
      <w:pPr>
        <w:pStyle w:val="Normal1"/>
        <w:bidi w:val="0"/>
        <w:spacing w:before="0" w:after="0"/>
        <w:rPr>
          <w:rFonts w:cs="Calibri"/>
        </w:rPr>
      </w:pPr>
      <w:r>
        <w:rPr>
          <w:rFonts w:cs="Calibri"/>
          <w:rtl w:val="0"/>
          <w:lang w:val="sv"/>
        </w:rPr>
        <w:t>LÄGSTA INSATS: € 0,20</w:t>
      </w:r>
    </w:p>
    <w:p>
      <w:pPr>
        <w:pStyle w:val="Normal1"/>
        <w:bidi w:val="0"/>
        <w:spacing w:before="0" w:after="0"/>
        <w:rPr>
          <w:rFonts w:cs="Calibri"/>
        </w:rPr>
      </w:pPr>
      <w:r>
        <w:rPr>
          <w:rFonts w:cs="Calibri"/>
          <w:rtl w:val="0"/>
          <w:lang w:val="sv"/>
        </w:rPr>
        <w:t>HÖGSTA INSATS: € 100,00</w:t>
      </w:r>
    </w:p>
    <w:p>
      <w:pPr>
        <w:pStyle w:val="Normal1"/>
      </w:pPr>
    </w:p>
    <w:p>
      <w:pPr>
        <w:pStyle w:val="Normal1"/>
        <w:rPr>
          <w:rFonts w:eastAsia="Yu Mincho" w:cs="Arial"/>
          <w:color w:val="242424"/>
        </w:rPr>
      </w:pPr>
    </w:p>
    <w:sectPr>
      <w:type w:val="nextPage"/>
      <w:pgSz w:w="11906" w:h="16838"/>
      <w:pgMar w:top="1440" w:right="1440" w:bottom="1440" w:left="1440" w:header="0" w:footer="0" w:gutter="0"/>
      <w:pgNumType w:fmt="decimal"/>
      <w:cols w:space="708"/>
      <w:formProt w:val="0"/>
      <w:textDirection w:val="lrTb"/>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Calibri Light">
    <w:charset w:val="CC"/>
    <w:family w:val="swiss"/>
    <w:pitch w:val="variable"/>
  </w:font>
  <w:font w:name="Liberation Sans">
    <w:altName w:val="Arial"/>
    <w:charset w:val="CC"/>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1BCE4"/>
    <w:multiLevelType w:val="hybridMultilevel"/>
    <w:tmpl w:val="00000000"/>
    <w:lvl w:ilvl="0">
      <w:start w:val="1"/>
      <w:numFmt w:val="none"/>
      <w:suff w:val="nothing"/>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widowControl/>
        <w:suppressAutoHyphens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val="0"/>
      <w:keepLines w:val="0"/>
      <w:pageBreakBefore w:val="0"/>
      <w:widowControl/>
      <w:shd w:val="clear" w:color="auto" w:fill="auto"/>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character" w:default="1" w:styleId="DefaultParagraphFont">
    <w:name w:val="Default Paragraph Font"/>
    <w:qFormat/>
  </w:style>
  <w:style w:type="paragraph" w:customStyle="1" w:styleId="Heading2">
    <w:name w:val="Heading 2"/>
    <w:basedOn w:val="Normal1"/>
    <w:next w:val="Normal1"/>
    <w:qFormat/>
    <w:pPr>
      <w:keepNext/>
      <w:keepLines/>
      <w:numPr>
        <w:ilvl w:val="1"/>
        <w:numId w:val="1"/>
      </w:numPr>
      <w:suppressAutoHyphens/>
      <w:spacing w:before="40" w:after="0"/>
      <w:outlineLvl w:val="1"/>
    </w:pPr>
    <w:rPr>
      <w:rFonts w:ascii="Calibri Light" w:eastAsia="Yu Gothic Light" w:hAnsi="Calibri Light"/>
      <w:color w:val="2F5496"/>
      <w:sz w:val="26"/>
      <w:szCs w:val="26"/>
    </w:rPr>
  </w:style>
  <w:style w:type="character" w:styleId="Hyperlink">
    <w:name w:val="Hyperlink"/>
    <w:basedOn w:val="DefaultParagraphFont"/>
    <w:qFormat/>
    <w:rPr>
      <w:color w:val="0563C1"/>
      <w:u w:val="single"/>
    </w:rPr>
  </w:style>
  <w:style w:type="character" w:customStyle="1"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qFormat/>
    <w:rPr>
      <w:color w:val="954F72"/>
      <w:u w:val="single"/>
    </w:rPr>
  </w:style>
  <w:style w:type="character" w:customStyle="1" w:styleId="Heading2Char">
    <w:name w:val="Heading 2 Char"/>
    <w:basedOn w:val="DefaultParagraphFont"/>
    <w:qFormat/>
    <w:rPr>
      <w:rFonts w:ascii="Calibri Light" w:eastAsia="Yu Gothic Light" w:hAnsi="Calibri Light" w:cs="Times New Roman"/>
      <w:color w:val="2F5496"/>
      <w:sz w:val="26"/>
      <w:szCs w:val="26"/>
    </w:rPr>
  </w:style>
  <w:style w:type="paragraph" w:customStyle="1" w:styleId="a">
    <w:name w:val="Заголовок"/>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Normal"/>
    <w:pPr>
      <w:spacing w:before="0" w:after="140" w:line="276" w:lineRule="auto"/>
    </w:pPr>
  </w:style>
  <w:style w:type="paragraph" w:customStyle="1" w:styleId="Normal1">
    <w:name w:val="Normal1"/>
    <w:qFormat/>
    <w:pPr>
      <w:keepNext w:val="0"/>
      <w:keepLines w:val="0"/>
      <w:pageBreakBefore w:val="0"/>
      <w:widowControl/>
      <w:shd w:val="clear" w:color="auto" w:fill="auto"/>
      <w:suppressAutoHyphens/>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paragraph" w:styleId="ListParagraph">
    <w:name w:val="List Paragraph"/>
    <w:basedOn w:val="Normal1"/>
    <w:qFormat/>
    <w:pPr>
      <w:tabs>
        <w:tab w:val="clear" w:pos="720"/>
      </w:tabs>
      <w:suppressAutoHyphens/>
      <w:spacing w:before="0"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19DEE23B9884E92D82BCF69B845EF" ma:contentTypeVersion="17" ma:contentTypeDescription="Create a new document." ma:contentTypeScope="" ma:versionID="03fc58d536acbc0900eb2368dde504cc">
  <xsd:schema xmlns:xsd="http://www.w3.org/2001/XMLSchema" xmlns:xs="http://www.w3.org/2001/XMLSchema" xmlns:p="http://schemas.microsoft.com/office/2006/metadata/properties" xmlns:ns2="22f695c2-b2dc-4df9-87ae-ad0467d1da7b" xmlns:ns3="7a315ee5-8fd3-49be-9565-269b5c31e81a" targetNamespace="http://schemas.microsoft.com/office/2006/metadata/properties" ma:root="true" ma:fieldsID="a19fa0bb6808b4b12e597aff52e2f813" ns2:_="" ns3:_="">
    <xsd:import namespace="22f695c2-b2dc-4df9-87ae-ad0467d1da7b"/>
    <xsd:import namespace="7a315ee5-8fd3-49be-9565-269b5c31e8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695c2-b2dc-4df9-87ae-ad0467d1da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c64df7-5fe1-4872-8e08-de13882521d5}" ma:internalName="TaxCatchAll" ma:showField="CatchAllData" ma:web="22f695c2-b2dc-4df9-87ae-ad0467d1da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15ee5-8fd3-49be-9565-269b5c31e8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707f21-cf68-4afa-8119-95b081c4720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315ee5-8fd3-49be-9565-269b5c31e81a">
      <Terms xmlns="http://schemas.microsoft.com/office/infopath/2007/PartnerControls"/>
    </lcf76f155ced4ddcb4097134ff3c332f>
    <TaxCatchAll xmlns="22f695c2-b2dc-4df9-87ae-ad0467d1da7b" xsi:nil="true"/>
  </documentManagement>
</p:properties>
</file>

<file path=customXml/itemProps1.xml><?xml version="1.0" encoding="utf-8"?>
<ds:datastoreItem xmlns:ds="http://schemas.openxmlformats.org/officeDocument/2006/customXml" ds:itemID="{022E6413-55E1-459C-B2EB-8890C0481D32}"/>
</file>

<file path=customXml/itemProps2.xml><?xml version="1.0" encoding="utf-8"?>
<ds:datastoreItem xmlns:ds="http://schemas.openxmlformats.org/officeDocument/2006/customXml" ds:itemID="{DEECABB6-4477-4FA0-A839-88419999D197}"/>
</file>

<file path=customXml/itemProps3.xml><?xml version="1.0" encoding="utf-8"?>
<ds:datastoreItem xmlns:ds="http://schemas.openxmlformats.org/officeDocument/2006/customXml" ds:itemID="{850C63A6-EC19-473C-BACC-712817F38C9F}"/>
</file>

<file path=docProps/app.xml><?xml version="1.0" encoding="utf-8"?>
<Properties xmlns="http://schemas.openxmlformats.org/officeDocument/2006/extended-properties" xmlns:vt="http://schemas.openxmlformats.org/officeDocument/2006/docPropsVTypes">
  <TotalTime>0</TotalTime>
  <Pages>1</Pages>
  <Words>445</Words>
  <Characters>2543</Characters>
  <Application>Microsoft Office Word</Application>
  <DocSecurity>0</DocSecurity>
  <Lines>0</Lines>
  <Paragraphs>5</Paragraphs>
  <ScaleCrop>false</ScaleCrop>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2024-03-06T22:57:00Z</dcterms:created>
  <dc:creator>David Stoveld</dc:creator>
  <dc:description/>
  <dc:language>uk-UA</dc:language>
  <cp:lastModifiedBy>Mert Mazmanci</cp:lastModifiedBy>
  <dcterms:modified xsi:type="dcterms:W3CDTF">2024-03-06T22:57:00Z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0e751f-a0b2-413d-995d-abe80fb38978_ActionId">
    <vt:lpwstr>c74c4dfe-7c94-44da-b366-dc41fb1da498</vt:lpwstr>
  </property>
  <property fmtid="{D5CDD505-2E9C-101B-9397-08002B2CF9AE}" pid="3" name="MSIP_Label_c50e751f-a0b2-413d-995d-abe80fb38978_ContentBits">
    <vt:lpwstr>0</vt:lpwstr>
  </property>
  <property fmtid="{D5CDD505-2E9C-101B-9397-08002B2CF9AE}" pid="4" name="MSIP_Label_c50e751f-a0b2-413d-995d-abe80fb38978_Enabled">
    <vt:lpwstr>true</vt:lpwstr>
  </property>
  <property fmtid="{D5CDD505-2E9C-101B-9397-08002B2CF9AE}" pid="5" name="MSIP_Label_c50e751f-a0b2-413d-995d-abe80fb38978_Method">
    <vt:lpwstr>Standard</vt:lpwstr>
  </property>
  <property fmtid="{D5CDD505-2E9C-101B-9397-08002B2CF9AE}" pid="6" name="MSIP_Label_c50e751f-a0b2-413d-995d-abe80fb38978_Name">
    <vt:lpwstr>c50e751f-a0b2-413d-995d-abe80fb38978</vt:lpwstr>
  </property>
  <property fmtid="{D5CDD505-2E9C-101B-9397-08002B2CF9AE}" pid="7" name="MSIP_Label_c50e751f-a0b2-413d-995d-abe80fb38978_SetDate">
    <vt:lpwstr>2022-01-06T12:28:33Z</vt:lpwstr>
  </property>
  <property fmtid="{D5CDD505-2E9C-101B-9397-08002B2CF9AE}" pid="8" name="MSIP_Label_c50e751f-a0b2-413d-995d-abe80fb38978_SiteId">
    <vt:lpwstr>7d2ba175-3f46-48a8-aaba-30563a31b927</vt:lpwstr>
  </property>
  <property fmtid="{D5CDD505-2E9C-101B-9397-08002B2CF9AE}" pid="9" name="ContentTypeId">
    <vt:lpwstr>0x0101004DE19DEE23B9884E92D82BCF69B845EF</vt:lpwstr>
  </property>
</Properties>
</file>