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1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bidi w:val="0"/>
      </w:pPr>
      <w:r>
        <w:rPr>
          <w:rtl w:val="0"/>
          <w:lang w:val="el"/>
        </w:rPr>
        <w:t xml:space="preserve">Το Gummy Galaxy είναι ένα βίντεο σλοτ 5x3, 10 γραμμών πληρωμής που πληρώνει από αριστερά προς τα δεξιά, από δεξιά προς τα αριστερά ή στη μέση, και διαθέτει πολλαπλασιασμό Wilds που μπορούν να στοιβάζονται σε τρεις από τους πέντε τροχούς. </w:t>
      </w:r>
    </w:p>
    <w:p>
      <w:pPr>
        <w:pStyle w:val="Normal1"/>
        <w:bidi w:val="0"/>
      </w:pPr>
      <w:r>
        <w:rPr>
          <w:rtl w:val="0"/>
          <w:lang w:val="el"/>
        </w:rPr>
        <w:t xml:space="preserve">Οι τροχοί έχουν 9 σύμβολα, 8 κανονικά σύμβολα και το σύμβολο Wild. </w:t>
      </w:r>
    </w:p>
    <w:p>
      <w:pPr>
        <w:pStyle w:val="Normal1"/>
        <w:bidi w:val="0"/>
      </w:pPr>
      <w:r>
        <w:rPr>
          <w:rtl w:val="0"/>
          <w:lang w:val="el"/>
        </w:rPr>
        <w:t xml:space="preserve">Ο παίκτης πληρώνεται σε συμπτωσεις 3 ή περισσότερων συμβόλων που προσγειώνονται σε διπλανούς τροχούς. </w:t>
      </w:r>
    </w:p>
    <w:p>
      <w:pPr>
        <w:pStyle w:val="Normal1"/>
        <w:bidi w:val="0"/>
      </w:pPr>
      <w:r>
        <w:rPr>
          <w:rtl w:val="0"/>
          <w:lang w:val="el"/>
        </w:rPr>
        <w:t xml:space="preserve">Κάθε γραμμή πληρωμής αξιολογείται και πληρώνεται από αριστερά προς τα δεξιά ή από δεξιά προς τα αριστερά ή στη μέση των τροχών ανάλογα με το ποιος από αυτούς παρέχει τη μεγαλύτερη δυνατή πληρωμή. </w:t>
      </w:r>
    </w:p>
    <w:p>
      <w:pPr>
        <w:pStyle w:val="Normal1"/>
        <w:bidi w:val="0"/>
      </w:pPr>
      <w:r>
        <w:rPr>
          <w:rtl w:val="0"/>
          <w:lang w:val="el"/>
        </w:rPr>
        <w:t xml:space="preserve">Πληρώνονται μόνο οι υψηλότεροι συνδυασμοί που ταιριάζουν ανά γραμμή που κερδίζει. </w:t>
      </w:r>
    </w:p>
    <w:p>
      <w:pPr>
        <w:pStyle w:val="Normal1"/>
        <w:bidi w:val="0"/>
      </w:pPr>
      <w:r>
        <w:rPr>
          <w:rtl w:val="0"/>
          <w:lang w:val="el"/>
        </w:rPr>
        <w:t xml:space="preserve">Προστίθενται και πληρώνονται παράλληλες ή ταυτόχρονες νίκες σε διαφορετικές γραμμές πληρωμής.  </w:t>
      </w:r>
    </w:p>
    <w:p>
      <w:pPr>
        <w:pStyle w:val="Normal1"/>
        <w:bidi w:val="0"/>
      </w:pPr>
      <w:r>
        <w:rPr>
          <w:rtl w:val="0"/>
          <w:lang w:val="el"/>
        </w:rPr>
        <w:t>Το παιχνίδι πληρώνει και παίζει στο συνολικό στοίχημα.</w:t>
      </w:r>
    </w:p>
    <w:p>
      <w:pPr>
        <w:pStyle w:val="Normal1"/>
        <w:bidi w:val="0"/>
      </w:pPr>
      <w:r>
        <w:rPr>
          <w:rtl w:val="0"/>
          <w:lang w:val="el"/>
        </w:rPr>
        <w:t>Οι πραγματικές πληρωμές ισούνται με το άθροισμα των δυναμικών τιμών του πίνακα πληρωμών που αντιστοιχούν σε κάθε γραμμή που κερδίζεται.</w:t>
      </w:r>
    </w:p>
    <w:p>
      <w:pPr>
        <w:pStyle w:val="Normal1"/>
        <w:bidi w:val="0"/>
      </w:pPr>
      <w:r>
        <w:rPr>
          <w:rtl w:val="0"/>
          <w:lang w:val="el"/>
        </w:rPr>
        <w:t>Το παιχνίδι παίζεται σε 10 σταθερές γραμμές πληρωμής.</w:t>
      </w:r>
    </w:p>
    <w:p>
      <w:pPr>
        <w:pStyle w:val="Normal1"/>
        <w:bidi w:val="0"/>
      </w:pPr>
      <w:r>
        <w:rPr>
          <w:rtl w:val="0"/>
          <w:lang w:val="el"/>
        </w:rPr>
        <w:t xml:space="preserve">Το επίπεδο στοιχήματος ρυθμίζεται χρησιμοποιώντας τους επιλογείς ΕΠΙΠΕΔΟ ΣΤΟΙΧΗΜΑΤΟΣ. </w:t>
      </w:r>
    </w:p>
    <w:p>
      <w:pPr>
        <w:pStyle w:val="Normal1"/>
        <w:bidi w:val="0"/>
      </w:pPr>
      <w:r>
        <w:rPr>
          <w:rtl w:val="0"/>
          <w:lang w:val="el"/>
        </w:rPr>
        <w:t xml:space="preserve">Το AUTOPLAY παίζει αυτόματα το παιχνίδι για τον επιλεγμένο αριθμό γύρων.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el"/>
        </w:rPr>
        <w:t xml:space="preserve">ΧΑΡΑΚΤΗΡΙΣΤΙΚΑ ΠΑΙΧΝΙΔΙΟΥ </w:t>
      </w:r>
    </w:p>
    <w:p>
      <w:pPr>
        <w:pStyle w:val="Normal1"/>
        <w:bidi w:val="0"/>
      </w:pPr>
      <w:r>
        <w:rPr>
          <w:rtl w:val="0"/>
          <w:lang w:val="el"/>
        </w:rPr>
        <w:t xml:space="preserve">Πολλαπλασιάζοντας τα Wilds </w:t>
      </w:r>
    </w:p>
    <w:p>
      <w:pPr>
        <w:pStyle w:val="Normal1"/>
        <w:bidi w:val="0"/>
      </w:pPr>
      <w:r>
        <w:rPr>
          <w:rtl w:val="0"/>
          <w:lang w:val="el"/>
        </w:rPr>
        <w:t xml:space="preserve">Το wild υπάρχει στους τροχούς 1, 3 και 5. </w:t>
      </w:r>
    </w:p>
    <w:p>
      <w:pPr>
        <w:pStyle w:val="Normal1"/>
        <w:bidi w:val="0"/>
      </w:pPr>
      <w:r>
        <w:rPr>
          <w:rtl w:val="0"/>
          <w:lang w:val="el"/>
        </w:rPr>
        <w:t xml:space="preserve">Το σύμβολο Wild αντικαθιστά οποιοδήποτε σύμβολο για να δημιουργήσει τη μεγαλύτερη δυνατή νίκη σε μια γραμμή πληρωμής. </w:t>
      </w:r>
    </w:p>
    <w:p>
      <w:pPr>
        <w:pStyle w:val="Normal1"/>
        <w:bidi w:val="0"/>
      </w:pPr>
      <w:r>
        <w:rPr>
          <w:rtl w:val="0"/>
          <w:lang w:val="el"/>
        </w:rPr>
        <w:t xml:space="preserve">Κατά την προσγείωση στους τροχούς, το σύμβολο Wild θα αποκαλυφθεί ότι είναι ένας x2, x3 ή x7 πολλαπλασιαστής Wild. </w:t>
      </w:r>
    </w:p>
    <w:p>
      <w:pPr>
        <w:pStyle w:val="Normal1"/>
        <w:bidi w:val="0"/>
      </w:pPr>
      <w:r>
        <w:rPr>
          <w:rtl w:val="0"/>
          <w:lang w:val="el"/>
        </w:rPr>
        <w:t xml:space="preserve">Όλα τα κέρδη με αντικατάσταση συμβόλου το Ηλιακό Χρυσό Wild πολλαπλασιάζονται με τον αντίστοιχο πολλαπλασιαστή. </w:t>
      </w:r>
    </w:p>
    <w:p>
      <w:pPr>
        <w:pStyle w:val="Normal1"/>
        <w:bidi w:val="0"/>
      </w:pPr>
      <w:r>
        <w:rPr>
          <w:rtl w:val="0"/>
          <w:lang w:val="el"/>
        </w:rPr>
        <w:t xml:space="preserve">Οι κέρδη με το ίδιο σύμβολο Wild σε διαφορετικές γραμμές πληρωμής έχουν τον ίδιο πολλαπλασιαστή.  </w:t>
      </w:r>
    </w:p>
    <w:p>
      <w:pPr>
        <w:pStyle w:val="Normal1"/>
        <w:bidi w:val="0"/>
      </w:pPr>
      <w:r>
        <w:rPr>
          <w:rtl w:val="0"/>
          <w:lang w:val="el"/>
        </w:rPr>
        <w:t xml:space="preserve">Στην περίπτωση περισσότερων του ενός πολλαπλασιαστών σε μια κέρδος, οι πολλαπλασιαστές αθροίζονται. 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el"/>
        </w:rPr>
        <w:t>RTP</w:t>
      </w:r>
    </w:p>
    <w:p>
      <w:pPr>
        <w:pStyle w:val="Normal1"/>
        <w:bidi w:val="0"/>
      </w:pPr>
      <w:r>
        <w:rPr>
          <w:rtl w:val="0"/>
          <w:lang w:val="el"/>
        </w:rPr>
        <w:t xml:space="preserve">Η θεωρητική επιστροφή στον παίκτη μέσω 1 δισεκατομμυρίου προσομοιωμένων παιχνιδιών είναι 96,15% </w:t>
      </w:r>
    </w:p>
    <w:p>
      <w:pPr>
        <w:pStyle w:val="Normal1"/>
      </w:pPr>
    </w:p>
    <w:sectPr>
      <w:type w:val="nextPage"/>
      <w:pgSz w:w="11906" w:h="16838"/>
      <w:pgMar w:top="1440" w:right="1440" w:bottom="1440" w:left="1440" w:header="0" w:footer="0" w:gutter="0"/>
      <w:pgNumType w:fmt="decimal"/>
      <w:cols w:space="708"/>
      <w:formProt w:val="0"/>
      <w:textDirection w:val="lrTb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0"/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 w:val="0"/>
      <w:keepLines w:val="0"/>
      <w:pageBreakBefore w:val="0"/>
      <w:widowControl/>
      <w:shd w:val="clear" w:color="auto" w:fill="auto"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  <w:style w:type="character" w:default="1" w:styleId="DefaultParagraphFont">
    <w:name w:val="Default Paragraph Font"/>
    <w:qFormat/>
  </w:style>
  <w:style w:type="paragraph" w:customStyle="1" w:styleId="Normal1">
    <w:name w:val="Normal1"/>
    <w:qFormat/>
    <w:pPr>
      <w:keepNext w:val="0"/>
      <w:keepLines w:val="0"/>
      <w:pageBreakBefore w:val="0"/>
      <w:widowControl/>
      <w:shd w:val="clear" w:color="auto" w:fill="auto"/>
      <w:suppressAutoHyphens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53D709AF-07A5-4B7F-8E72-D91121311A58}"/>
</file>

<file path=customXml/itemProps2.xml><?xml version="1.0" encoding="utf-8"?>
<ds:datastoreItem xmlns:ds="http://schemas.openxmlformats.org/officeDocument/2006/customXml" ds:itemID="{C8AE5D27-2597-41F9-8A0F-09238E9632B7}"/>
</file>

<file path=customXml/itemProps3.xml><?xml version="1.0" encoding="utf-8"?>
<ds:datastoreItem xmlns:ds="http://schemas.openxmlformats.org/officeDocument/2006/customXml" ds:itemID="{D9B68079-1EA5-447F-8DE1-5812BADB837E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1374</Characters>
  <Application>Microsoft Office Word</Application>
  <DocSecurity>0</DocSecurity>
  <Lines>0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2023-11-09T23:48:00Z</dcterms:created>
  <dc:creator>David Stoveld</dc:creator>
  <dc:description/>
  <dc:language>uk-UA</dc:language>
  <cp:lastModifiedBy>David Stoveld</cp:lastModifiedBy>
  <dcterms:modified xsi:type="dcterms:W3CDTF">2023-11-09T23:48:00Z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ActionId">
    <vt:lpwstr>2cecf717-f35b-4ae9-8d1e-9c29bbf1cb83</vt:lpwstr>
  </property>
  <property fmtid="{D5CDD505-2E9C-101B-9397-08002B2CF9AE}" pid="3" name="MSIP_Label_c50e751f-a0b2-413d-995d-abe80fb38978_ContentBits">
    <vt:lpwstr>0</vt:lpwstr>
  </property>
  <property fmtid="{D5CDD505-2E9C-101B-9397-08002B2CF9AE}" pid="4" name="MSIP_Label_c50e751f-a0b2-413d-995d-abe80fb38978_Enabled">
    <vt:lpwstr>true</vt:lpwstr>
  </property>
  <property fmtid="{D5CDD505-2E9C-101B-9397-08002B2CF9AE}" pid="5" name="MSIP_Label_c50e751f-a0b2-413d-995d-abe80fb38978_Method">
    <vt:lpwstr>Standard</vt:lpwstr>
  </property>
  <property fmtid="{D5CDD505-2E9C-101B-9397-08002B2CF9AE}" pid="6" name="MSIP_Label_c50e751f-a0b2-413d-995d-abe80fb38978_Name">
    <vt:lpwstr>c50e751f-a0b2-413d-995d-abe80fb38978</vt:lpwstr>
  </property>
  <property fmtid="{D5CDD505-2E9C-101B-9397-08002B2CF9AE}" pid="7" name="MSIP_Label_c50e751f-a0b2-413d-995d-abe80fb38978_SetDate">
    <vt:lpwstr>2023-09-27T16:34:41Z</vt:lpwstr>
  </property>
  <property fmtid="{D5CDD505-2E9C-101B-9397-08002B2CF9AE}" pid="8" name="MSIP_Label_c50e751f-a0b2-413d-995d-abe80fb38978_SiteId">
    <vt:lpwstr>7d2ba175-3f46-48a8-aaba-30563a31b927</vt:lpwstr>
  </property>
  <property fmtid="{D5CDD505-2E9C-101B-9397-08002B2CF9AE}" pid="9" name="ContentTypeId">
    <vt:lpwstr>0x0101004DE19DEE23B9884E92D82BCF69B845EF</vt:lpwstr>
  </property>
</Properties>
</file>