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Játéksúgó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Éld át a legnagyobb show-t a jégen, és gyújtsd meg a lámpát a jégpályán! Az interaktív, nagy győzelmekre rúgó játékosnak köszönhetően a játékosok magával ragadó élményben részesülnek, miközben a tömeg vadul. Nyerj akár 75 free spins életed játékához. A játék az első, amely bemutatja a Spectacular Link™-et, beleértve a Feature Spin™-et és a Vásárlási funkció-t, ahol alkalmazható. Az izgalmas, szórakoztató élmény garantált!</w:t>
      </w:r>
    </w:p>
    <w:p>
      <w:r>
        <w:rPr>
          <w:b/>
          <w:bCs/>
          <w:sz w:val="44"/>
          <w:szCs w:val="44"/>
        </w:rPr>
        <w:t xml:space="preserve">Általános információ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Light The Lamp játékban 25 nyerővonal található.</w:t>
      </w:r>
    </w:p>
    <w:p>
      <w:r>
        <w:rPr>
          <w:b/>
          <w:bCs/>
          <w:sz w:val="44"/>
          <w:szCs w:val="44"/>
        </w:rPr>
      </w:r>
      <w:r>
        <w:rPr>
          <w:b/>
          <w:bCs/>
          <w:sz w:val="32"/>
          <w:szCs w:val="32"/>
        </w:rPr>
      </w:r>
      <w:r>
        <w:rPr>
          <w:b/>
          <w:bCs/>
          <w:sz w:val="44"/>
          <w:szCs w:val="44"/>
        </w:rPr>
      </w:r>
      <w:r>
        <w:rPr>
          <w:sz w:val="24"/>
          <w:szCs w:val="24"/>
        </w:rPr>
        <w:t xml:space="preserve">Az összes díjat (kivéve a scatters) minden szomszédos balról jobbra nyerő kombinációért fizetik, kezdve a bal szélső tárcsával az alapjáték során. Az ingyenes pörgetések funkció során minden díjat a szomszédos balról jobbra, jobbról balra és középen nyerő kombinációért fizetnek.</w:t>
      </w:r>
    </w:p>
    <w:p>
      <w:r>
        <w:rPr>
          <w:b/>
          <w:bCs/>
          <w:sz w:val="44"/>
          <w:szCs w:val="44"/>
        </w:rPr>
        <w:t xml:space="preserve">Általános információs táblázat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játék fajtája - Videó slot;</w:t>
      </w:r>
    </w:p>
    <w:p>
      <w:r>
        <w:rPr>
          <w:b/>
          <w:bCs/>
          <w:sz w:val="44"/>
          <w:szCs w:val="44"/>
        </w:rPr>
      </w:r>
      <w:r>
        <w:rPr>
          <w:b/>
          <w:bCs/>
          <w:sz w:val="32"/>
          <w:szCs w:val="32"/>
        </w:rPr>
      </w:r>
      <w:r>
        <w:rPr>
          <w:b/>
          <w:bCs/>
          <w:sz w:val="44"/>
          <w:szCs w:val="44"/>
        </w:rPr>
      </w:r>
      <w:r>
        <w:rPr>
          <w:sz w:val="24"/>
          <w:szCs w:val="24"/>
        </w:rPr>
        <w:t xml:space="preserve">A nyerővonalak száma - 25 vonal;</w:t>
      </w:r>
    </w:p>
    <w:p>
      <w:r>
        <w:rPr>
          <w:b/>
          <w:bCs/>
          <w:sz w:val="44"/>
          <w:szCs w:val="44"/>
        </w:rPr>
      </w:r>
      <w:r>
        <w:rPr>
          <w:b/>
          <w:bCs/>
          <w:sz w:val="32"/>
          <w:szCs w:val="32"/>
        </w:rPr>
      </w:r>
      <w:r>
        <w:rPr>
          <w:b/>
          <w:bCs/>
          <w:sz w:val="44"/>
          <w:szCs w:val="44"/>
        </w:rPr>
      </w:r>
      <w:r>
        <w:rPr>
          <w:sz w:val="24"/>
          <w:szCs w:val="24"/>
        </w:rPr>
        <w:t xml:space="preserve">Tárcsák és sorok száma - 5x3;</w:t>
      </w:r>
    </w:p>
    <w:p>
      <w:r>
        <w:rPr>
          <w:b/>
          <w:bCs/>
          <w:sz w:val="44"/>
          <w:szCs w:val="44"/>
        </w:rPr>
      </w:r>
      <w:r>
        <w:rPr>
          <w:b/>
          <w:bCs/>
          <w:sz w:val="32"/>
          <w:szCs w:val="32"/>
        </w:rPr>
      </w:r>
      <w:r>
        <w:rPr>
          <w:b/>
          <w:bCs/>
          <w:sz w:val="44"/>
          <w:szCs w:val="44"/>
        </w:rPr>
      </w:r>
      <w:r>
        <w:rPr>
          <w:sz w:val="24"/>
          <w:szCs w:val="24"/>
        </w:rPr>
        <w:t xml:space="preserve">Vissza a játékoshoz - 90,14%;</w:t>
      </w:r>
    </w:p>
    <w:p>
      <w:r>
        <w:rPr>
          <w:b/>
          <w:bCs/>
          <w:sz w:val="44"/>
          <w:szCs w:val="44"/>
        </w:rPr>
      </w:r>
      <w:r>
        <w:rPr>
          <w:b/>
          <w:bCs/>
          <w:sz w:val="32"/>
          <w:szCs w:val="32"/>
        </w:rPr>
      </w:r>
      <w:r>
        <w:rPr>
          <w:b/>
          <w:bCs/>
          <w:sz w:val="44"/>
          <w:szCs w:val="44"/>
        </w:rPr>
      </w:r>
      <w:r>
        <w:rPr>
          <w:sz w:val="24"/>
          <w:szCs w:val="24"/>
        </w:rPr>
        <w:t xml:space="preserve">Feature Spin™ vissza a játékoshoz (RTP) 10 free spins - 90,13%;</w:t>
      </w:r>
    </w:p>
    <w:p>
      <w:r>
        <w:rPr>
          <w:b/>
          <w:bCs/>
          <w:sz w:val="44"/>
          <w:szCs w:val="44"/>
        </w:rPr>
      </w:r>
      <w:r>
        <w:rPr>
          <w:b/>
          <w:bCs/>
          <w:sz w:val="32"/>
          <w:szCs w:val="32"/>
        </w:rPr>
      </w:r>
      <w:r>
        <w:rPr>
          <w:b/>
          <w:bCs/>
          <w:sz w:val="44"/>
          <w:szCs w:val="44"/>
        </w:rPr>
      </w:r>
      <w:r>
        <w:rPr>
          <w:sz w:val="24"/>
          <w:szCs w:val="24"/>
        </w:rPr>
        <w:t xml:space="preserve">Vásárlási funkció vissza a játékoshoz (RTP) 10 free spins - 90,12%;</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r>
      <w:r>
        <w:rPr>
          <w:b/>
          <w:bCs/>
          <w:sz w:val="32"/>
          <w:szCs w:val="32"/>
        </w:rPr>
        <w:t xml:space="preserve">VÁSÁRLÁSI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Vásárlás funkció egy további lehetőség 10 Free Spins azonnali aktiválására.</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További mód 10 Free Spins kiváltására.</w:t>
      </w:r>
    </w:p>
    <w:p>
      <w:r>
        <w:rPr>
          <w:b/>
          <w:bCs/>
          <w:sz w:val="44"/>
          <w:szCs w:val="44"/>
        </w:rPr>
      </w:r>
      <w:r>
        <w:rPr>
          <w:b/>
          <w:bCs/>
          <w:sz w:val="32"/>
          <w:szCs w:val="32"/>
        </w:rPr>
      </w:r>
      <w:r>
        <w:rPr>
          <w:b/>
          <w:bCs/>
          <w:sz w:val="44"/>
          <w:szCs w:val="44"/>
        </w:rPr>
      </w:r>
      <w:r>
        <w:rPr>
          <w:sz w:val="24"/>
          <w:szCs w:val="24"/>
        </w:rPr>
        <w:t xml:space="preserve">A Feature Spin™ előjáték során csak egy játékmód van.</w:t>
      </w:r>
    </w:p>
    <w:p>
      <w:r>
        <w:rPr>
          <w:b/>
          <w:bCs/>
          <w:sz w:val="44"/>
          <w:szCs w:val="44"/>
        </w:rPr>
      </w:r>
      <w:r>
        <w:rPr>
          <w:b/>
          <w:bCs/>
          <w:sz w:val="32"/>
          <w:szCs w:val="32"/>
        </w:rPr>
      </w:r>
      <w:r>
        <w:rPr>
          <w:b/>
          <w:bCs/>
          <w:sz w:val="44"/>
          <w:szCs w:val="44"/>
        </w:rPr>
      </w:r>
      <w:r>
        <w:rPr>
          <w:sz w:val="24"/>
          <w:szCs w:val="24"/>
        </w:rPr>
        <w:t xml:space="preserve">Minden játék csak scatters szimbólumokat használ a tárcsákon.</w:t>
      </w:r>
    </w:p>
    <w:p>
      <w:r>
        <w:rPr>
          <w:b/>
          <w:bCs/>
          <w:sz w:val="44"/>
          <w:szCs w:val="44"/>
        </w:rPr>
      </w:r>
      <w:r>
        <w:rPr>
          <w:b/>
          <w:bCs/>
          <w:sz w:val="32"/>
          <w:szCs w:val="32"/>
        </w:rPr>
      </w:r>
      <w:r>
        <w:rPr>
          <w:b/>
          <w:bCs/>
          <w:sz w:val="44"/>
          <w:szCs w:val="44"/>
        </w:rPr>
      </w:r>
      <w:r>
        <w:rPr>
          <w:sz w:val="24"/>
          <w:szCs w:val="24"/>
        </w:rPr>
        <w:t xml:space="preserve">Egyetlen nyerővonalon játsszák a következő díjakkal:</w:t>
      </w:r>
    </w:p>
    <w:p>
      <w:r>
        <w:rPr>
          <w:b/>
          <w:bCs/>
          <w:sz w:val="44"/>
          <w:szCs w:val="44"/>
        </w:rPr>
      </w:r>
      <w:r>
        <w:rPr>
          <w:b/>
          <w:bCs/>
          <w:sz w:val="32"/>
          <w:szCs w:val="32"/>
        </w:rPr>
      </w:r>
      <w:r>
        <w:rPr>
          <w:b/>
          <w:bCs/>
          <w:sz w:val="44"/>
          <w:szCs w:val="44"/>
        </w:rPr>
      </w:r>
      <w:r>
        <w:rPr>
          <w:sz w:val="24"/>
          <w:szCs w:val="24"/>
        </w:rPr>
        <w:t xml:space="preserve">Mérkőzz meg 3 scatters a tárcsákon, hogy megnyerd az Free Spins funkciót.</w:t>
      </w:r>
    </w:p>
    <w:p>
      <w:r>
        <w:rPr>
          <w:b/>
          <w:bCs/>
          <w:sz w:val="44"/>
          <w:szCs w:val="44"/>
        </w:rPr>
      </w:r>
      <w:r>
        <w:rPr>
          <w:b/>
          <w:bCs/>
          <w:sz w:val="32"/>
          <w:szCs w:val="32"/>
        </w:rPr>
        <w:t xml:space="preserve">FOGADJON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Lépjen be a Fogadjon funkcióba a „Fogadjon” gombbal a játék során szerzett nyeremények után. Válassz színt vagy öltönyt a Fogadjon funkcióhoz.</w:t>
      </w:r>
    </w:p>
    <w:p>
      <w:r>
        <w:rPr>
          <w:b/>
          <w:bCs/>
          <w:sz w:val="44"/>
          <w:szCs w:val="44"/>
        </w:rPr>
      </w:r>
      <w:r>
        <w:rPr>
          <w:b/>
          <w:bCs/>
          <w:sz w:val="32"/>
          <w:szCs w:val="32"/>
        </w:rPr>
      </w:r>
      <w:r>
        <w:rPr>
          <w:b/>
          <w:bCs/>
          <w:sz w:val="44"/>
          <w:szCs w:val="44"/>
        </w:rPr>
      </w:r>
      <w:r>
        <w:rPr>
          <w:sz w:val="24"/>
          <w:szCs w:val="24"/>
        </w:rPr>
        <w:t xml:space="preserve">Kiosztanak egy kártyát. Minden kártya egy új, 52 lapból álló pakliból kerül kihúzásra. A tét összege megduplázódik, ha a megfelelő színt választják, vagy megnégyszerezi, ha a megfelelő színt választják. Ha helytelen, a fogadás el van veszve.</w:t>
      </w:r>
    </w:p>
    <w:p>
      <w:r>
        <w:rPr>
          <w:b/>
          <w:bCs/>
          <w:sz w:val="44"/>
          <w:szCs w:val="44"/>
        </w:rPr>
      </w:r>
      <w:r>
        <w:rPr>
          <w:b/>
          <w:bCs/>
          <w:sz w:val="32"/>
          <w:szCs w:val="32"/>
        </w:rPr>
      </w:r>
      <w:r>
        <w:rPr>
          <w:b/>
          <w:bCs/>
          <w:sz w:val="44"/>
          <w:szCs w:val="44"/>
        </w:rPr>
      </w:r>
      <w:r>
        <w:rPr>
          <w:sz w:val="24"/>
          <w:szCs w:val="24"/>
        </w:rPr>
        <w:t xml:space="preserve">Nyomja meg a gyűjtés gombot a fogadási funkcióból való kilépéshez. </w:t>
      </w:r>
    </w:p>
    <w:p>
      <w:r>
        <w:rPr>
          <w:b/>
          <w:bCs/>
          <w:sz w:val="44"/>
          <w:szCs w:val="44"/>
        </w:rPr>
      </w:r>
      <w:r>
        <w:rPr>
          <w:b/>
          <w:bCs/>
          <w:sz w:val="32"/>
          <w:szCs w:val="32"/>
        </w:rPr>
      </w:r>
      <w:r>
        <w:rPr>
          <w:b/>
          <w:bCs/>
          <w:sz w:val="44"/>
          <w:szCs w:val="44"/>
        </w:rPr>
      </w:r>
      <w:r>
        <w:rPr>
          <w:sz w:val="24"/>
          <w:szCs w:val="24"/>
        </w:rPr>
        <w:t xml:space="preserve">Legfeljebb ötször fogadhat, vagy amíg a nyeremény meg nem haladja az £250 000,00.</w:t>
      </w:r>
    </w:p>
    <w:p>
      <w:r>
        <w:rPr>
          <w:b/>
          <w:bCs/>
          <w:sz w:val="44"/>
          <w:szCs w:val="44"/>
        </w:rPr>
      </w:r>
      <w:r>
        <w:rPr>
          <w:b/>
          <w:bCs/>
          <w:sz w:val="32"/>
          <w:szCs w:val="32"/>
        </w:rPr>
      </w:r>
      <w:r>
        <w:rPr>
          <w:b/>
          <w:bCs/>
          <w:sz w:val="44"/>
          <w:szCs w:val="44"/>
        </w:rPr>
      </w:r>
      <w:r>
        <w:rPr>
          <w:sz w:val="24"/>
          <w:szCs w:val="24"/>
        </w:rPr>
        <w:t xml:space="preserve">Nem nyerhet £250 000,00 nál többet a fogadási funkcióval.</w:t>
      </w:r>
    </w:p>
    <w:p>
      <w:r>
        <w:rPr>
          <w:b/>
          <w:bCs/>
          <w:sz w:val="44"/>
          <w:szCs w:val="44"/>
        </w:rPr>
      </w:r>
      <w:r>
        <w:rPr>
          <w:b/>
          <w:bCs/>
          <w:sz w:val="32"/>
          <w:szCs w:val="32"/>
        </w:rPr>
      </w:r>
      <w:r>
        <w:rPr>
          <w:b/>
          <w:bCs/>
          <w:sz w:val="44"/>
          <w:szCs w:val="44"/>
        </w:rPr>
      </w:r>
      <w:r>
        <w:rPr>
          <w:sz w:val="24"/>
          <w:szCs w:val="24"/>
        </w:rPr>
        <w:t xml:space="preserve">A fogadási funkció nem érhető el, ha a játékból származó nyeremény meghaladja a £125 000,00.</w:t>
      </w:r>
    </w:p>
    <w:p>
      <w:r>
        <w:rPr>
          <w:b/>
          <w:bCs/>
          <w:sz w:val="44"/>
          <w:szCs w:val="44"/>
        </w:rPr>
      </w:r>
      <w:r>
        <w:rPr>
          <w:b/>
          <w:bCs/>
          <w:sz w:val="32"/>
          <w:szCs w:val="32"/>
        </w:rPr>
      </w:r>
      <w:r>
        <w:rPr>
          <w:b/>
          <w:bCs/>
          <w:sz w:val="44"/>
          <w:szCs w:val="44"/>
        </w:rPr>
      </w:r>
      <w:r>
        <w:rPr>
          <w:sz w:val="24"/>
          <w:szCs w:val="24"/>
        </w:rPr>
        <w:t xml:space="preserve">A szerencsejáték funkció átlagosan 100%-os nyereményt ad vissza. Kérjük, vegye figyelembe, hogy ez nem jelenti azt, hogy minden játék vagy játéksorozat visszaadja ezt a százalékot.</w:t>
      </w:r>
    </w:p>
    <w:p>
      <w:r>
        <w:rPr>
          <w:b/>
          <w:bCs/>
          <w:sz w:val="44"/>
          <w:szCs w:val="44"/>
        </w:rPr>
      </w:r>
      <w:r>
        <w:rPr>
          <w:b/>
          <w:bCs/>
          <w:sz w:val="32"/>
          <w:szCs w:val="32"/>
        </w:rPr>
      </w:r>
      <w:r>
        <w:rPr>
          <w:b/>
          <w:bCs/>
          <w:sz w:val="44"/>
          <w:szCs w:val="44"/>
        </w:rPr>
      </w:r>
      <w:r>
        <w:rPr>
          <w:sz w:val="24"/>
          <w:szCs w:val="24"/>
        </w:rPr>
        <w:t xml:space="preserve">Minden fogadás eredménye véletlenszerű, és a korábbi eredmények nem befolyásolják.</w:t>
      </w:r>
    </w:p>
    <w:p>
      <w:r>
        <w:rPr>
          <w:b/>
          <w:bCs/>
          <w:sz w:val="44"/>
          <w:szCs w:val="44"/>
        </w:rPr>
      </w:r>
      <w:r>
        <w:rPr>
          <w:b/>
          <w:bCs/>
          <w:sz w:val="32"/>
          <w:szCs w:val="32"/>
        </w:rPr>
      </w:r>
      <w:r>
        <w:rPr>
          <w:b/>
          <w:bCs/>
          <w:sz w:val="44"/>
          <w:szCs w:val="44"/>
        </w:rPr>
      </w:r>
      <w:r>
        <w:rPr>
          <w:sz w:val="24"/>
          <w:szCs w:val="24"/>
        </w:rPr>
        <w:t xml:space="preserve">A Gamble engedélyezése/letiltása a beállításokban a Gamble kapcsolóval. Ha nem történik választás, a Gamble időtúllép, és begyűjti a nyereményeket.</w:t>
      </w:r>
    </w:p>
    <w:p>
      <w:r>
        <w:rPr>
          <w:b/>
          <w:bCs/>
          <w:sz w:val="44"/>
          <w:szCs w:val="44"/>
        </w:rPr>
      </w:r>
      <w:r>
        <w:rPr>
          <w:b/>
          <w:bCs/>
          <w:sz w:val="32"/>
          <w:szCs w:val="32"/>
        </w:rPr>
      </w:r>
      <w:r>
        <w:rPr>
          <w:b/>
          <w:bCs/>
          <w:sz w:val="44"/>
          <w:szCs w:val="44"/>
        </w:rPr>
      </w:r>
      <w:r>
        <w:rPr>
          <w:sz w:val="24"/>
          <w:szCs w:val="24"/>
        </w:rPr>
        <w:t xml:space="preserve">Ha nem történik választás, a Gamble időtúllép, és begyűjti a nyereményeket.</w:t>
      </w:r>
    </w:p>
    <w:p>
      <w:r>
        <w:rPr>
          <w:b/>
          <w:bCs/>
          <w:sz w:val="44"/>
          <w:szCs w:val="44"/>
        </w:rPr>
      </w:r>
      <w:r>
        <w:rPr>
          <w:b/>
          <w:bCs/>
          <w:sz w:val="32"/>
          <w:szCs w:val="32"/>
        </w:rPr>
        <w:t xml:space="preserve">TÉT ESÉLYE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egy játékos egyenlege kisebb, mint az utolsó pörgetés tétje, a fogadási esély aktiválódik. A tárcsa aktívvá válik.</w:t>
      </w:r>
    </w:p>
    <w:p>
      <w:r>
        <w:rPr>
          <w:b/>
          <w:bCs/>
          <w:sz w:val="44"/>
          <w:szCs w:val="44"/>
        </w:rPr>
      </w:r>
      <w:r>
        <w:rPr>
          <w:b/>
          <w:bCs/>
          <w:sz w:val="32"/>
          <w:szCs w:val="32"/>
        </w:rPr>
      </w:r>
      <w:r>
        <w:rPr>
          <w:b/>
          <w:bCs/>
          <w:sz w:val="44"/>
          <w:szCs w:val="44"/>
        </w:rPr>
      </w:r>
      <w:r>
        <w:rPr>
          <w:sz w:val="24"/>
          <w:szCs w:val="24"/>
        </w:rPr>
        <w:t xml:space="preserve">A sikeres fogadás esélyét a zöld szegmens jelzi. A zöld leszállás a sikeres fogadás esélye, a piros pedig a vesztes fogadás esélye. </w:t>
      </w:r>
    </w:p>
    <w:p>
      <w:r>
        <w:rPr>
          <w:b/>
          <w:bCs/>
          <w:sz w:val="44"/>
          <w:szCs w:val="44"/>
        </w:rPr>
      </w:r>
      <w:r>
        <w:rPr>
          <w:b/>
          <w:bCs/>
          <w:sz w:val="32"/>
          <w:szCs w:val="32"/>
        </w:rPr>
      </w:r>
      <w:r>
        <w:rPr>
          <w:b/>
          <w:bCs/>
          <w:sz w:val="44"/>
          <w:szCs w:val="44"/>
        </w:rPr>
      </w:r>
      <w:r>
        <w:rPr>
          <w:sz w:val="24"/>
          <w:szCs w:val="24"/>
        </w:rPr>
        <w:t xml:space="preserve">Ha megnyomja Pörgés, a mutató elfordul. Ha megüti a zöldet, a tárcsák pörgetése ugyanazon a tétszinten jár, mint a fogadási esély aktiválása előtt.</w:t>
      </w:r>
    </w:p>
    <w:p>
      <w:r>
        <w:rPr>
          <w:b/>
          <w:bCs/>
          <w:sz w:val="44"/>
          <w:szCs w:val="44"/>
        </w:rPr>
      </w:r>
      <w:r>
        <w:rPr>
          <w:b/>
          <w:bCs/>
          <w:sz w:val="32"/>
          <w:szCs w:val="32"/>
        </w:rPr>
      </w:r>
      <w:r>
        <w:rPr>
          <w:b/>
          <w:bCs/>
          <w:sz w:val="44"/>
          <w:szCs w:val="44"/>
        </w:rPr>
      </w:r>
      <w:r>
        <w:rPr>
          <w:sz w:val="24"/>
          <w:szCs w:val="24"/>
        </w:rPr>
        <w:t xml:space="preserve">Ha piros érkezik, akkor a fennmaradó egyenleg kerül lefoglalásra.</w:t>
      </w:r>
    </w:p>
    <w:p>
      <w:r>
        <w:rPr>
          <w:b/>
          <w:bCs/>
          <w:sz w:val="44"/>
          <w:szCs w:val="44"/>
        </w:rPr>
      </w:r>
      <w:r>
        <w:rPr>
          <w:b/>
          <w:bCs/>
          <w:sz w:val="32"/>
          <w:szCs w:val="32"/>
        </w:rPr>
      </w:r>
      <w:r>
        <w:rPr>
          <w:b/>
          <w:bCs/>
          <w:sz w:val="44"/>
          <w:szCs w:val="44"/>
        </w:rPr>
      </w:r>
      <w:r>
        <w:rPr>
          <w:sz w:val="24"/>
          <w:szCs w:val="24"/>
        </w:rPr>
        <w:t xml:space="preserve">Ha megnyomja  törlés gombot, a képernyő a fogadási szorzókról a játékra vált, a fennmaradó egyenlegből való levonás nélkül.</w:t>
      </w:r>
    </w:p>
    <w:p>
      <w:r>
        <w:rPr>
          <w:b/>
          <w:bCs/>
          <w:sz w:val="44"/>
          <w:szCs w:val="44"/>
        </w:rPr>
      </w:r>
      <w:r>
        <w:rPr>
          <w:b/>
          <w:bCs/>
          <w:sz w:val="32"/>
          <w:szCs w:val="32"/>
        </w:rPr>
      </w:r>
      <w:r>
        <w:rPr>
          <w:b/>
          <w:bCs/>
          <w:sz w:val="44"/>
          <w:szCs w:val="44"/>
        </w:rPr>
      </w:r>
      <w:r>
        <w:rPr>
          <w:sz w:val="24"/>
          <w:szCs w:val="24"/>
        </w:rPr>
        <w:t xml:space="preserve">A fogadási esély letiltása/engedélyezése a beállításokban a fogadási esély kapcsolóval.</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t xml:space="preserve">Játssza a játékot</w:t>
      </w:r>
      <w:r>
        <w:rPr>
          <w:b/>
          <w:bCs/>
          <w:sz w:val="32"/>
          <w:szCs w:val="32"/>
        </w:rPr>
      </w:r>
      <w:r>
        <w:rPr>
          <w:b/>
          <w:bCs/>
          <w:sz w:val="44"/>
          <w:szCs w:val="44"/>
        </w:rPr>
      </w:r>
      <w:r>
        <w:rPr>
          <w:sz w:val="24"/>
          <w:szCs w:val="24"/>
        </w:rPr>
      </w:r>
    </w:p>
    <w:p>
      <w:r>
        <w:rPr>
          <w:b/>
          <w:bCs/>
          <w:sz w:val="44"/>
          <w:szCs w:val="44"/>
        </w:rPr>
      </w:r>
      <w:r>
        <w:rPr>
          <w:b/>
          <w:bCs/>
          <w:sz w:val="32"/>
          <w:szCs w:val="32"/>
        </w:rPr>
        <w:t xml:space="preserve">Tét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Egy kör lejátszásához állítsa be tétjét a +/- gombok megnyomásával.</w:t>
      </w:r>
    </w:p>
    <w:p>
      <w:r>
        <w:rPr>
          <w:b/>
          <w:bCs/>
          <w:sz w:val="44"/>
          <w:szCs w:val="44"/>
        </w:rPr>
      </w:r>
      <w:r>
        <w:rPr>
          <w:b/>
          <w:bCs/>
          <w:sz w:val="32"/>
          <w:szCs w:val="32"/>
        </w:rPr>
        <w:t xml:space="preserve">A pörgetések opciói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Kattintson a pörgetés gombra, vagy nyomja meg a szóköz billentyűt vagy billentyűt a pörgetéshez.</w:t>
      </w:r>
    </w:p>
    <w:p>
      <w:r>
        <w:rPr>
          <w:b/>
          <w:bCs/>
          <w:sz w:val="44"/>
          <w:szCs w:val="44"/>
        </w:rPr>
      </w:r>
      <w:r>
        <w:rPr>
          <w:b/>
          <w:bCs/>
          <w:sz w:val="32"/>
          <w:szCs w:val="32"/>
        </w:rPr>
      </w:r>
      <w:r>
        <w:rPr>
          <w:b/>
          <w:bCs/>
          <w:sz w:val="44"/>
          <w:szCs w:val="44"/>
        </w:rPr>
      </w:r>
      <w:r>
        <w:rPr>
          <w:sz w:val="24"/>
          <w:szCs w:val="24"/>
        </w:rPr>
        <w:t xml:space="preserve">A szóköz letiltja/engedélyezi a beállításokban a szóköz pörgetési kapcsolóját.</w:t>
      </w:r>
    </w:p>
    <w:p>
      <w:r>
        <w:rPr>
          <w:b/>
          <w:bCs/>
          <w:sz w:val="44"/>
          <w:szCs w:val="44"/>
        </w:rPr>
      </w:r>
      <w:r>
        <w:rPr>
          <w:b/>
          <w:bCs/>
          <w:sz w:val="32"/>
          <w:szCs w:val="32"/>
        </w:rPr>
      </w:r>
      <w:r>
        <w:rPr>
          <w:b/>
          <w:bCs/>
          <w:sz w:val="44"/>
          <w:szCs w:val="44"/>
        </w:rPr>
      </w:r>
      <w:r>
        <w:rPr>
          <w:sz w:val="24"/>
          <w:szCs w:val="24"/>
        </w:rPr>
        <w:t xml:space="preserve">A körök gyorsabb lejátszásához a játékos használhatja a Turbo opciót.</w:t>
      </w:r>
    </w:p>
    <w:p>
      <w:r>
        <w:rPr>
          <w:b/>
          <w:bCs/>
          <w:sz w:val="44"/>
          <w:szCs w:val="44"/>
        </w:rPr>
      </w:r>
      <w:r>
        <w:rPr>
          <w:b/>
          <w:bCs/>
          <w:sz w:val="32"/>
          <w:szCs w:val="32"/>
        </w:rPr>
      </w:r>
      <w:r>
        <w:rPr>
          <w:b/>
          <w:bCs/>
          <w:sz w:val="44"/>
          <w:szCs w:val="44"/>
        </w:rPr>
      </w:r>
      <w:r>
        <w:rPr>
          <w:sz w:val="24"/>
          <w:szCs w:val="24"/>
        </w:rPr>
        <w:t xml:space="preserve">Turbo – a tárcsák gyorsabban pörögnek és megállnak további animáció nélkül.</w:t>
      </w:r>
    </w:p>
    <w:p>
      <w:r>
        <w:rPr>
          <w:b/>
          <w:bCs/>
          <w:sz w:val="44"/>
          <w:szCs w:val="44"/>
        </w:rPr>
      </w:r>
      <w:r>
        <w:rPr>
          <w:b/>
          <w:bCs/>
          <w:sz w:val="32"/>
          <w:szCs w:val="32"/>
        </w:rPr>
      </w:r>
      <w:r>
        <w:rPr>
          <w:b/>
          <w:bCs/>
          <w:sz w:val="44"/>
          <w:szCs w:val="44"/>
        </w:rPr>
      </w:r>
      <w:r>
        <w:rPr>
          <w:sz w:val="24"/>
          <w:szCs w:val="24"/>
        </w:rPr>
        <w:t xml:space="preserve">A Turbo az intervallum lenyomva tartásával vagy a Burger menüből történő bekapcsolásával aktiválható.</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p>
      <w:r>
        <w:rPr>
          <w:b/>
          <w:bCs/>
          <w:sz w:val="44"/>
          <w:szCs w:val="44"/>
        </w:rPr>
      </w:r>
      <w:r>
        <w:rPr>
          <w:b/>
          <w:bCs/>
          <w:sz w:val="32"/>
          <w:szCs w:val="32"/>
        </w:rPr>
        <w:t xml:space="preserve">Fizetési szabályok a Funkciókban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Feature Spin™-ből kiváltott Free Spins a Feature Spin™ tétnek megfelelő alapjáték tétjén játsszák. A megfelelő alapjáték tétjének megtekintéséhez nyissa meg a nyereménytáblázatot Feature Spin™ módban.</w:t>
      </w:r>
    </w:p>
    <w:p>
      <w:r>
        <w:rPr>
          <w:b/>
          <w:bCs/>
          <w:sz w:val="44"/>
          <w:szCs w:val="44"/>
        </w:rPr>
      </w:r>
      <w:r>
        <w:rPr>
          <w:b/>
          <w:bCs/>
          <w:sz w:val="32"/>
          <w:szCs w:val="32"/>
        </w:rPr>
      </w:r>
      <w:r>
        <w:rPr>
          <w:b/>
          <w:bCs/>
          <w:sz w:val="44"/>
          <w:szCs w:val="44"/>
        </w:rPr>
      </w:r>
      <w:r>
        <w:rPr>
          <w:sz w:val="24"/>
          <w:szCs w:val="24"/>
        </w:rPr>
        <w:t xml:space="preserve">Az Free Spins származó nyeremények vonalonként hozzáadódnak a nyereményhez.</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Lehetővé teszi a játék automatikus lejátszását előre meghatározott számú körig az aktuálisan kiválasztott tét mellett. Autoplay menü az „AUTO” gombbal érhető el. Válassza ki az Autoplay körök számát az Összes pörgetés mezőben.</w:t>
      </w:r>
    </w:p>
    <w:p>
      <w:r>
        <w:rPr>
          <w:b/>
          <w:bCs/>
          <w:sz w:val="44"/>
          <w:szCs w:val="44"/>
        </w:rPr>
      </w:r>
      <w:r>
        <w:rPr>
          <w:b/>
          <w:bCs/>
          <w:sz w:val="32"/>
          <w:szCs w:val="32"/>
        </w:rPr>
        <w:t xml:space="preserve">Autoplay korlátozások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Veszteséghatár – Az Autoplay a veszteséghatár elérése előtti utolsó pörgetésnél leáll. Az Autoplay veszteséghatárának magasabbnak kell lennie, mint a teljes tét.</w:t>
      </w:r>
    </w:p>
    <w:p>
      <w:r>
        <w:rPr>
          <w:b/>
          <w:bCs/>
          <w:sz w:val="44"/>
          <w:szCs w:val="44"/>
        </w:rPr>
      </w:r>
      <w:r>
        <w:rPr>
          <w:b/>
          <w:bCs/>
          <w:sz w:val="32"/>
          <w:szCs w:val="32"/>
        </w:rPr>
      </w:r>
      <w:r>
        <w:rPr>
          <w:b/>
          <w:bCs/>
          <w:sz w:val="44"/>
          <w:szCs w:val="44"/>
        </w:rPr>
      </w:r>
      <w:r>
        <w:rPr>
          <w:sz w:val="24"/>
          <w:szCs w:val="24"/>
        </w:rPr>
        <w:t xml:space="preserve">
Állj le a fenti nyereménynél – az Autoplay funkció leáll, ha a kombinált nyeremények nyereménye eléri a beállított összeghatárt.</w:t>
      </w:r>
    </w:p>
    <w:p>
      <w:r>
        <w:rPr>
          <w:b/>
          <w:bCs/>
          <w:sz w:val="44"/>
          <w:szCs w:val="44"/>
        </w:rPr>
      </w:r>
      <w:r>
        <w:rPr>
          <w:b/>
          <w:bCs/>
          <w:sz w:val="32"/>
          <w:szCs w:val="32"/>
        </w:rPr>
      </w:r>
      <w:r>
        <w:rPr>
          <w:b/>
          <w:bCs/>
          <w:sz w:val="44"/>
          <w:szCs w:val="44"/>
        </w:rPr>
      </w:r>
      <w:r>
        <w:rPr>
          <w:sz w:val="24"/>
          <w:szCs w:val="24"/>
        </w:rPr>
        <w:t xml:space="preserve">Stop on bónusz funkció – az Autoplay funkció leáll, ha a játék elér egy kört: Wild Re-spin funkció, Free Spins funkció és Spectacular Link™ funkció.</w:t>
      </w:r>
    </w:p>
    <w:p>
      <w:r>
        <w:rPr>
          <w:b/>
          <w:bCs/>
          <w:sz w:val="44"/>
          <w:szCs w:val="44"/>
        </w:rPr>
      </w:r>
      <w:r>
        <w:rPr>
          <w:b/>
          <w:bCs/>
          <w:sz w:val="32"/>
          <w:szCs w:val="32"/>
        </w:rPr>
      </w:r>
      <w:r>
        <w:rPr>
          <w:b/>
          <w:bCs/>
          <w:sz w:val="44"/>
          <w:szCs w:val="44"/>
        </w:rPr>
      </w:r>
      <w:r>
        <w:rPr>
          <w:sz w:val="24"/>
          <w:szCs w:val="24"/>
        </w:rPr>
        <w:t xml:space="preserve">Ha a limitfeltételek teljesülnek, az Autoplay leáll, és a megfelelő felugró üzenet jelenik meg a képernyő közepén.</w:t>
      </w:r>
    </w:p>
    <w:p>
      <w:r>
        <w:rPr>
          <w:b/>
          <w:bCs/>
          <w:sz w:val="44"/>
          <w:szCs w:val="44"/>
        </w:rPr>
      </w:r>
      <w:r>
        <w:rPr>
          <w:b/>
          <w:bCs/>
          <w:sz w:val="32"/>
          <w:szCs w:val="32"/>
        </w:rPr>
      </w:r>
      <w:r>
        <w:rPr>
          <w:b/>
          <w:bCs/>
          <w:sz w:val="44"/>
          <w:szCs w:val="44"/>
        </w:rPr>
      </w:r>
      <w:r>
        <w:rPr>
          <w:sz w:val="24"/>
          <w:szCs w:val="24"/>
        </w:rPr>
        <w:t xml:space="preserve">Light The Lamp: Ügyfél v0.0.25 (CGE v2.3.1.0), Szerver v1.0.0.0</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ACACAD27-84E1-4A1E-AD26-CF619619D59F}"/>
</file>

<file path=customXml/itemProps2.xml><?xml version="1.0" encoding="utf-8"?>
<ds:datastoreItem xmlns:ds="http://schemas.openxmlformats.org/officeDocument/2006/customXml" ds:itemID="{4F07C4D9-085B-49C2-A56C-85374A75F351}"/>
</file>

<file path=customXml/itemProps3.xml><?xml version="1.0" encoding="utf-8"?>
<ds:datastoreItem xmlns:ds="http://schemas.openxmlformats.org/officeDocument/2006/customXml" ds:itemID="{46298BD0-84FE-496D-B37B-5D9D9864B24B}"/>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2023-06-11T20:41:38Z</dcterms:created>
  <dcterms:modified xsi:type="dcterms:W3CDTF">2023-06-11T20:41:38Z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