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Помощ за играта Light The Lamp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Изживейте най-великото шоу на лед и запалете лампата на пързалката! С интерактивен играч, който стреля за големи печалби, играчите ги очаква едно завладяващо изживяване, докато публиката полудее. Спечелете до 75 free spins за играта на живота си. Играта е първата, която демонстрира Spectacular Link™, включително Feature Spin™ и Функция за закупуване, където е приложимо. Едно вълнуващо забавление е гарантирано!</w:t>
      </w:r>
    </w:p>
    <w:p>
      <w:r>
        <w:rPr>
          <w:b/>
          <w:bCs/>
          <w:sz w:val="44"/>
          <w:szCs w:val="44"/>
        </w:rPr>
        <w:t xml:space="preserve">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Има 25 печеливши линии в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плащат за всяка съседна печеливша комбинация отляво надясно, започваща с най-левия барабан по време на основната игра.</w:t>
      </w:r>
    </w:p>
    <w:p>
      <w:r>
        <w:rPr>
          <w:b/>
          <w:bCs/>
          <w:sz w:val="44"/>
          <w:szCs w:val="44"/>
        </w:rPr>
        <w:t xml:space="preserve">Таблица с 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Вид на играта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печеливши линии - 25 линии;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Барабани и Редове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Върни на играча - 95,17%;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връщане към играча (RTP) 10 free spins - 95,13%;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за закупуване връщане към играча (RTP) 10 free spins - 95,12%;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ЗА ЗАКУПУВАНЕ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Купуване е допълнителен начин за незабавно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Допълнителен начин за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предварителната игра Feature Spin™ има само един режим на игра.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Всяка игра използва само scatters символи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Те се играят с помощта на една печеливша линия със следните награди: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Уцелете 3 scatters на барабаните, за да спечелите функцията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ЗАЛАГАЙТЕ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Влезте в функцията Залагайте чрез бутона „Залагайте“ след всяка печалба, присъдена по време на играта. Изберете цвят или боя, за да играете функцията Залагайте.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Раздава се карта. Всяка карта се изтегля от ново тесте от 52 карти. Сумата на залога се удвоява, ако е избран правилният цвят или се учетворява, ако е избран правилната боя. Ако е неправилно, залогът е загубен.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Натиснете бутона за събиране, за да излезете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Можете да залагате до 5 пъти или докато сумата за печалба надвишава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можете да спечелите повече от £250 000,00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залагане не е достъпна, когато печалбите от играта са по-големи от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хазарт връща средно печалба от 100%. Моля, имайте предвид, че това не означава, че всяка игра или серия от игри ще върне този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Резултатът от всеки залог е случаен и не се влияе от предишни резултати.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Залагането се активира/деактивира в настройките чрез превключвателя за Залагане. 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ШАНС ЗА 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След като балансът на играч стане по-малък от сумата на залога при последното завъртане, шансът за залог се активира. Циферблатът става активен.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Коефициентите за шанс за успешен залог са представени от зеления сегмент. Приземяването на зелено е шанс за успешен залог, червено е шанс за губещ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на ЗАВЪРТАНЕ показалецът ще се завърти. Ако попаднете на зелено, завъртане на барабаните се присъжда на същото ниво на залога, което е било използвано преди активиране на шанса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падне червено, оставащият баланс се взема.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бутона за отмяна екранът се променя от шанса на залога към играта, без никакво приспадане от оставащия баланс.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Шансът за залог се деактивира/активира в настройките чрез превключвателя за Шанс за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  <w:t xml:space="preserve">Играете играта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играете рунд, конфигурирайте своя залог, като използвате бутоните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на завъртанията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Щракнете върху бутона за завъртане или натиснете  бутона за интервала, за да завъртите.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Бутонът за Интервалът се деактивира/активира в настройките от превключвателя за Бутон интервала за въртене.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 рундове по-бързо, играчът може да използва опцията Турбо.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барабаните се въртят и спират по-бързо без допълнителна анимация.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 да се активира, като задържите интервала или го включите от менюто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 във Функциите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задействани от Feature Spin™, се играят на основния залог в играта, съответстващ на залога Feature Spin™. За да видите съответния основен залог в играта, отворете таблицата с печалби в режим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Печалбите от Free Spins се добавят към печалбите по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Позволява автоматично играене на играта за предварително определен брой рундове при текущо избрания залог. Менюто Autoplay е достъпно чрез бутона „АВТО“. Изберете броя на рундовете Autoplay в полето Общо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Ограничения за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на загубата – Autoplay ще спре при последното завъртане преди достигането на лимита на загуба. Лимитът за загуба на Autoplay трябва да бъде по-висок от общия ви залог.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Спрете на победата по-горе – функцията Autoplay ще спре, когато сумата на печалбата на комбинираните печалби достигне зададения лимит.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Спиране при бонус функция - функцията Autoplay ще спре, когато играта достигне някой кръг от функции: функция Wild Re-spin, функция Free Spins и функция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условията на лимита бъдат изпълнени, Autoplay ще спре и съответното изскачащо съобщение ще се появи в средата на екрана.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Сървър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63FD4CDA-5105-4BDB-B485-102D67F270D6}"/>
</file>

<file path=customXml/itemProps2.xml><?xml version="1.0" encoding="utf-8"?>
<ds:datastoreItem xmlns:ds="http://schemas.openxmlformats.org/officeDocument/2006/customXml" ds:itemID="{1D6166C3-674C-4268-BAC3-947CD2995D9C}"/>
</file>

<file path=customXml/itemProps3.xml><?xml version="1.0" encoding="utf-8"?>
<ds:datastoreItem xmlns:ds="http://schemas.openxmlformats.org/officeDocument/2006/customXml" ds:itemID="{FF9711DF-97D9-4EA8-B976-B74BC1C2C9A8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2023-06-11T20:30:30Z</dcterms:created>
  <dcterms:modified xsi:type="dcterms:W3CDTF">2023-06-11T20:30:30Z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